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D3072C" w14:textId="77777777" w:rsidR="005C35C6" w:rsidRDefault="005C35C6">
      <w:pPr>
        <w:spacing w:before="0"/>
        <w:jc w:val="center"/>
        <w:rPr>
          <w:rFonts w:ascii="Palatino Linotype" w:hAnsi="Palatino Linotype"/>
          <w:b/>
          <w:sz w:val="24"/>
          <w:szCs w:val="24"/>
        </w:rPr>
      </w:pPr>
    </w:p>
    <w:p w14:paraId="15C6EA78" w14:textId="77777777" w:rsidR="005C35C6" w:rsidRDefault="00AC1ED8">
      <w:pPr>
        <w:spacing w:before="0"/>
        <w:jc w:val="center"/>
        <w:rPr>
          <w:rFonts w:ascii="Palatino Linotype" w:hAnsi="Palatino Linotype"/>
          <w:b/>
          <w:sz w:val="24"/>
          <w:szCs w:val="24"/>
        </w:rPr>
      </w:pPr>
      <w:r>
        <w:rPr>
          <w:rFonts w:ascii="Palatino Linotype" w:hAnsi="Palatino Linotype"/>
          <w:b/>
          <w:sz w:val="24"/>
          <w:szCs w:val="24"/>
        </w:rPr>
        <w:t xml:space="preserve">Dirección de Comunicaciones </w:t>
      </w:r>
    </w:p>
    <w:p w14:paraId="75598AD7" w14:textId="022CC857" w:rsidR="00793A39" w:rsidRDefault="00793A39" w:rsidP="00793A39">
      <w:pPr>
        <w:jc w:val="both"/>
        <w:rPr>
          <w:rFonts w:ascii="Palatino Linotype" w:hAnsi="Palatino Linotype"/>
          <w:b/>
          <w:bCs/>
          <w:sz w:val="28"/>
          <w:szCs w:val="28"/>
        </w:rPr>
      </w:pPr>
      <w:r w:rsidRPr="00B64C72">
        <w:rPr>
          <w:rFonts w:ascii="Palatino Linotype" w:hAnsi="Palatino Linotype"/>
          <w:b/>
          <w:bCs/>
          <w:sz w:val="28"/>
          <w:szCs w:val="28"/>
        </w:rPr>
        <w:t>Abel Martínez</w:t>
      </w:r>
      <w:r>
        <w:rPr>
          <w:rFonts w:ascii="Palatino Linotype" w:hAnsi="Palatino Linotype"/>
          <w:b/>
          <w:bCs/>
          <w:sz w:val="28"/>
          <w:szCs w:val="28"/>
        </w:rPr>
        <w:t xml:space="preserve"> </w:t>
      </w:r>
      <w:r w:rsidR="00141165">
        <w:rPr>
          <w:rFonts w:ascii="Palatino Linotype" w:hAnsi="Palatino Linotype"/>
          <w:b/>
          <w:bCs/>
          <w:sz w:val="28"/>
          <w:szCs w:val="28"/>
        </w:rPr>
        <w:t>continúa</w:t>
      </w:r>
      <w:r>
        <w:rPr>
          <w:rFonts w:ascii="Palatino Linotype" w:hAnsi="Palatino Linotype"/>
          <w:b/>
          <w:bCs/>
          <w:sz w:val="28"/>
          <w:szCs w:val="28"/>
        </w:rPr>
        <w:t xml:space="preserve"> </w:t>
      </w:r>
      <w:r w:rsidR="00141165">
        <w:rPr>
          <w:rFonts w:ascii="Palatino Linotype" w:hAnsi="Palatino Linotype"/>
          <w:b/>
          <w:bCs/>
          <w:sz w:val="28"/>
          <w:szCs w:val="28"/>
        </w:rPr>
        <w:t>entregando importantes</w:t>
      </w:r>
      <w:r>
        <w:rPr>
          <w:rFonts w:ascii="Palatino Linotype" w:hAnsi="Palatino Linotype"/>
          <w:b/>
          <w:bCs/>
          <w:sz w:val="28"/>
          <w:szCs w:val="28"/>
        </w:rPr>
        <w:t xml:space="preserve"> obras en comunidades de Santiago</w:t>
      </w:r>
      <w:r w:rsidRPr="00B64C72">
        <w:rPr>
          <w:rFonts w:ascii="Palatino Linotype" w:hAnsi="Palatino Linotype"/>
          <w:b/>
          <w:bCs/>
          <w:sz w:val="28"/>
          <w:szCs w:val="28"/>
        </w:rPr>
        <w:t xml:space="preserve"> </w:t>
      </w:r>
    </w:p>
    <w:p w14:paraId="07304EB3" w14:textId="77777777" w:rsidR="00793A39" w:rsidRPr="00557904" w:rsidRDefault="00793A39" w:rsidP="00793A39">
      <w:pPr>
        <w:jc w:val="both"/>
        <w:rPr>
          <w:rFonts w:ascii="Palatino Linotype" w:hAnsi="Palatino Linotype"/>
          <w:b/>
          <w:bCs/>
          <w:sz w:val="24"/>
          <w:szCs w:val="24"/>
        </w:rPr>
      </w:pPr>
      <w:r w:rsidRPr="00557904">
        <w:rPr>
          <w:rFonts w:ascii="Palatino Linotype" w:hAnsi="Palatino Linotype"/>
          <w:b/>
          <w:bCs/>
          <w:sz w:val="24"/>
          <w:szCs w:val="24"/>
        </w:rPr>
        <w:t>Entrega centro comunitario en Buenos Aires</w:t>
      </w:r>
      <w:r>
        <w:rPr>
          <w:rFonts w:ascii="Palatino Linotype" w:hAnsi="Palatino Linotype"/>
          <w:b/>
          <w:bCs/>
          <w:sz w:val="24"/>
          <w:szCs w:val="24"/>
        </w:rPr>
        <w:t>;</w:t>
      </w:r>
      <w:r w:rsidRPr="00557904">
        <w:rPr>
          <w:rFonts w:ascii="Palatino Linotype" w:hAnsi="Palatino Linotype"/>
          <w:b/>
          <w:bCs/>
          <w:sz w:val="24"/>
          <w:szCs w:val="24"/>
        </w:rPr>
        <w:t xml:space="preserve"> es el quinto en últimos dos meses </w:t>
      </w:r>
    </w:p>
    <w:p w14:paraId="6347CE6A" w14:textId="6644A8E8" w:rsidR="00793A39" w:rsidRDefault="00793A39" w:rsidP="00793A39">
      <w:pPr>
        <w:jc w:val="both"/>
        <w:rPr>
          <w:rFonts w:ascii="Palatino Linotype" w:hAnsi="Palatino Linotype"/>
          <w:sz w:val="24"/>
          <w:szCs w:val="24"/>
        </w:rPr>
      </w:pPr>
      <w:r w:rsidRPr="00CA69F2">
        <w:rPr>
          <w:rFonts w:ascii="Palatino Linotype" w:hAnsi="Palatino Linotype"/>
          <w:b/>
          <w:bCs/>
          <w:sz w:val="24"/>
          <w:szCs w:val="24"/>
        </w:rPr>
        <w:t>Santiago. -</w:t>
      </w:r>
      <w:bookmarkStart w:id="0" w:name="_Hlk54435541"/>
      <w:r>
        <w:rPr>
          <w:rFonts w:ascii="Palatino Linotype" w:hAnsi="Palatino Linotype"/>
          <w:sz w:val="24"/>
          <w:szCs w:val="24"/>
        </w:rPr>
        <w:t>Aún en medio de la pandemia del Covid-</w:t>
      </w:r>
      <w:bookmarkEnd w:id="0"/>
      <w:r>
        <w:rPr>
          <w:rFonts w:ascii="Palatino Linotype" w:hAnsi="Palatino Linotype"/>
          <w:sz w:val="24"/>
          <w:szCs w:val="24"/>
        </w:rPr>
        <w:t xml:space="preserve">19, el alcalde Abel Martínez, continúa entregando obras en diversas comunidades y </w:t>
      </w:r>
      <w:r>
        <w:rPr>
          <w:rFonts w:ascii="Palatino Linotype" w:hAnsi="Palatino Linotype"/>
          <w:sz w:val="24"/>
          <w:szCs w:val="24"/>
        </w:rPr>
        <w:t>ayer</w:t>
      </w:r>
      <w:r>
        <w:rPr>
          <w:rFonts w:ascii="Palatino Linotype" w:hAnsi="Palatino Linotype"/>
          <w:sz w:val="24"/>
          <w:szCs w:val="24"/>
        </w:rPr>
        <w:t xml:space="preserve"> sábado hizo entrega de un hermoso local que alojará un centro de capacitación en el barrio Buenos Aires, en la parte norte del municipio, una obra que llena una necesidad de los residentes en ese sector, que no contaban con un espacio para sus actividades comunitarias y de capacitación.</w:t>
      </w:r>
    </w:p>
    <w:p w14:paraId="54C6AAD9" w14:textId="77777777" w:rsidR="00793A39" w:rsidRDefault="00793A39" w:rsidP="00793A39">
      <w:pPr>
        <w:jc w:val="both"/>
        <w:rPr>
          <w:rFonts w:ascii="Palatino Linotype" w:hAnsi="Palatino Linotype"/>
          <w:sz w:val="24"/>
          <w:szCs w:val="24"/>
        </w:rPr>
      </w:pPr>
      <w:r>
        <w:rPr>
          <w:rFonts w:ascii="Palatino Linotype" w:hAnsi="Palatino Linotype"/>
          <w:sz w:val="24"/>
          <w:szCs w:val="24"/>
        </w:rPr>
        <w:t>Allí el ejecutivo municipal, fue reiterativo en su compromiso con los diferentes sectores de Santiago y dijo que ese compromiso involucra administrar de manera correcta, los recursos que llegan al cabildo, construyendo obras con la calidad adecuada, como se las merecen las comunidades beneficiadas.</w:t>
      </w:r>
    </w:p>
    <w:p w14:paraId="649527B6" w14:textId="77777777" w:rsidR="00793A39" w:rsidRDefault="00793A39" w:rsidP="00793A39">
      <w:pPr>
        <w:jc w:val="both"/>
        <w:rPr>
          <w:rFonts w:ascii="Palatino Linotype" w:hAnsi="Palatino Linotype"/>
          <w:sz w:val="24"/>
          <w:szCs w:val="24"/>
        </w:rPr>
      </w:pPr>
      <w:r>
        <w:rPr>
          <w:rFonts w:ascii="Palatino Linotype" w:hAnsi="Palatino Linotype"/>
          <w:sz w:val="24"/>
          <w:szCs w:val="24"/>
        </w:rPr>
        <w:t>“No hemos descuidado un solo segundo de lo que es la labor que hacemos y con los pocos recursos que recibimos, aun en medio de esta crisis, los convertimos y multiplicamos para que estas obras no dejen de hacerse, de inaugurarse, porque con voluntad y con amor esos recursos se multiplican, así como Jesucristo multiplicó los panes, porque lo hizo con amor y nosotros lo hacemos con amor”, indicó Abel Martínez.</w:t>
      </w:r>
    </w:p>
    <w:p w14:paraId="49216C00" w14:textId="77777777" w:rsidR="00793A39" w:rsidRDefault="00793A39" w:rsidP="00793A39">
      <w:pPr>
        <w:jc w:val="both"/>
        <w:rPr>
          <w:rFonts w:ascii="Palatino Linotype" w:hAnsi="Palatino Linotype"/>
          <w:sz w:val="24"/>
          <w:szCs w:val="24"/>
        </w:rPr>
      </w:pPr>
      <w:r>
        <w:rPr>
          <w:rFonts w:ascii="Palatino Linotype" w:hAnsi="Palatino Linotype"/>
          <w:sz w:val="24"/>
          <w:szCs w:val="24"/>
        </w:rPr>
        <w:t>Aseguró que las obras que se construyen en la gestión que encabeza, se realizan con la calidad requerida y que las mismas no se detienen por falta de recursos, porque cuando se aprueba la ejecución de una obra, el dinero se aparta y al momento de ser terminada, se entrega y se le paga al contratista y aseguró que a la fecha no hay obras con atrasos de pagos.</w:t>
      </w:r>
    </w:p>
    <w:p w14:paraId="223911A5" w14:textId="79DB4A85" w:rsidR="00793A39" w:rsidRDefault="00793A39" w:rsidP="00793A39">
      <w:pPr>
        <w:jc w:val="both"/>
        <w:rPr>
          <w:rFonts w:ascii="Palatino Linotype" w:hAnsi="Palatino Linotype"/>
          <w:sz w:val="24"/>
          <w:szCs w:val="24"/>
        </w:rPr>
      </w:pPr>
      <w:r>
        <w:rPr>
          <w:rFonts w:ascii="Palatino Linotype" w:hAnsi="Palatino Linotype"/>
          <w:sz w:val="24"/>
          <w:szCs w:val="24"/>
        </w:rPr>
        <w:t>“En esta gestión no hacemos una sola obra sin que los recursos estén disponibles, por eso los contratistas que ganan obras reciben su dinero de inmediato, porque los recursos se apartan desde que la obra es aprobada para su construcción y cuando se inicia, se termina y es entregada a los comunitarios y si no ocurre así, es por falta de los contratistas”, aseguró el alcalde.</w:t>
      </w:r>
    </w:p>
    <w:p w14:paraId="255F356B" w14:textId="77777777" w:rsidR="00793A39" w:rsidRDefault="00793A39" w:rsidP="00793A39">
      <w:pPr>
        <w:jc w:val="both"/>
        <w:rPr>
          <w:rFonts w:ascii="Palatino Linotype" w:hAnsi="Palatino Linotype"/>
          <w:sz w:val="24"/>
          <w:szCs w:val="24"/>
        </w:rPr>
      </w:pPr>
      <w:r>
        <w:rPr>
          <w:rFonts w:ascii="Palatino Linotype" w:hAnsi="Palatino Linotype"/>
          <w:sz w:val="24"/>
          <w:szCs w:val="24"/>
        </w:rPr>
        <w:t>En los últimos dos meses, el alcalde Abel Martínez ha entregado otras casas clubes y centros comunitarios, en el barrio Suelo Duro, Bella Vista, en Cerro de Tuna, otro en el sector Don Jaime, Cienfuegos, al igual que un centro comunitario en Alto Bonito Cienfuegos y una hermosa casa club en Las Flores, entre otros.</w:t>
      </w:r>
    </w:p>
    <w:p w14:paraId="4BD0D3EE" w14:textId="77777777" w:rsidR="00793A39" w:rsidRDefault="00793A39" w:rsidP="00793A39">
      <w:pPr>
        <w:jc w:val="both"/>
        <w:rPr>
          <w:rFonts w:ascii="Palatino Linotype" w:hAnsi="Palatino Linotype"/>
          <w:sz w:val="24"/>
          <w:szCs w:val="24"/>
        </w:rPr>
      </w:pPr>
    </w:p>
    <w:p w14:paraId="03D7BC0B" w14:textId="506D5A88" w:rsidR="00793A39" w:rsidRDefault="00793A39" w:rsidP="00793A39">
      <w:pPr>
        <w:jc w:val="both"/>
        <w:rPr>
          <w:rFonts w:ascii="Palatino Linotype" w:hAnsi="Palatino Linotype"/>
          <w:sz w:val="24"/>
          <w:szCs w:val="24"/>
        </w:rPr>
      </w:pPr>
      <w:r>
        <w:rPr>
          <w:rFonts w:ascii="Palatino Linotype" w:hAnsi="Palatino Linotype"/>
          <w:sz w:val="24"/>
          <w:szCs w:val="24"/>
        </w:rPr>
        <w:t xml:space="preserve">El comunitario José Patricio Castillo, (El Morao), presidente de la junta de vecinos del sector, agradeció al alcalde Abel Martínez, la entrega del centro de capacitación, que cuenta con una estructura </w:t>
      </w:r>
      <w:r w:rsidRPr="001F42A9">
        <w:rPr>
          <w:rFonts w:ascii="Palatino Linotype" w:hAnsi="Palatino Linotype"/>
          <w:sz w:val="24"/>
          <w:szCs w:val="24"/>
        </w:rPr>
        <w:t>de 100 metros cuadrados de construcción</w:t>
      </w:r>
      <w:r>
        <w:rPr>
          <w:rFonts w:ascii="Palatino Linotype" w:hAnsi="Palatino Linotype"/>
          <w:sz w:val="24"/>
          <w:szCs w:val="24"/>
        </w:rPr>
        <w:t>, con un salón principal con piso revestido en cerámica, dos</w:t>
      </w:r>
      <w:r w:rsidRPr="001F42A9">
        <w:rPr>
          <w:rFonts w:ascii="Palatino Linotype" w:hAnsi="Palatino Linotype"/>
          <w:sz w:val="24"/>
          <w:szCs w:val="24"/>
        </w:rPr>
        <w:t xml:space="preserve"> baños con todos sus accesorios sanitarios</w:t>
      </w:r>
      <w:r>
        <w:rPr>
          <w:rFonts w:ascii="Palatino Linotype" w:hAnsi="Palatino Linotype"/>
          <w:sz w:val="24"/>
          <w:szCs w:val="24"/>
        </w:rPr>
        <w:t>,</w:t>
      </w:r>
      <w:r w:rsidRPr="001F42A9">
        <w:rPr>
          <w:rFonts w:ascii="Palatino Linotype" w:hAnsi="Palatino Linotype"/>
          <w:sz w:val="24"/>
          <w:szCs w:val="24"/>
        </w:rPr>
        <w:t xml:space="preserve"> paredes revestidas en cerámica</w:t>
      </w:r>
      <w:r>
        <w:rPr>
          <w:rFonts w:ascii="Palatino Linotype" w:hAnsi="Palatino Linotype"/>
          <w:sz w:val="24"/>
          <w:szCs w:val="24"/>
        </w:rPr>
        <w:t xml:space="preserve"> y una </w:t>
      </w:r>
      <w:r w:rsidRPr="001F42A9">
        <w:rPr>
          <w:rFonts w:ascii="Palatino Linotype" w:hAnsi="Palatino Linotype"/>
          <w:sz w:val="24"/>
          <w:szCs w:val="24"/>
        </w:rPr>
        <w:t xml:space="preserve">  puerta flotante doble</w:t>
      </w:r>
      <w:r>
        <w:rPr>
          <w:rFonts w:ascii="Palatino Linotype" w:hAnsi="Palatino Linotype"/>
          <w:sz w:val="24"/>
          <w:szCs w:val="24"/>
        </w:rPr>
        <w:t xml:space="preserve"> y dos</w:t>
      </w:r>
      <w:r w:rsidRPr="001F42A9">
        <w:rPr>
          <w:rFonts w:ascii="Palatino Linotype" w:hAnsi="Palatino Linotype"/>
          <w:sz w:val="24"/>
          <w:szCs w:val="24"/>
        </w:rPr>
        <w:t xml:space="preserve"> puertas de fascia</w:t>
      </w:r>
      <w:r>
        <w:rPr>
          <w:rFonts w:ascii="Palatino Linotype" w:hAnsi="Palatino Linotype"/>
          <w:sz w:val="24"/>
          <w:szCs w:val="24"/>
        </w:rPr>
        <w:t>.</w:t>
      </w:r>
    </w:p>
    <w:p w14:paraId="5DE84AE7" w14:textId="6228E770" w:rsidR="00793A39" w:rsidRDefault="00793A39" w:rsidP="00793A39">
      <w:pPr>
        <w:jc w:val="both"/>
        <w:rPr>
          <w:rFonts w:ascii="Palatino Linotype" w:hAnsi="Palatino Linotype"/>
          <w:sz w:val="24"/>
          <w:szCs w:val="24"/>
        </w:rPr>
      </w:pPr>
      <w:r>
        <w:rPr>
          <w:rFonts w:ascii="Palatino Linotype" w:hAnsi="Palatino Linotype"/>
          <w:sz w:val="24"/>
          <w:szCs w:val="24"/>
        </w:rPr>
        <w:t xml:space="preserve">Cuenta con </w:t>
      </w:r>
      <w:r w:rsidRPr="001F42A9">
        <w:rPr>
          <w:rFonts w:ascii="Palatino Linotype" w:hAnsi="Palatino Linotype"/>
          <w:sz w:val="24"/>
          <w:szCs w:val="24"/>
        </w:rPr>
        <w:t>ventanas corredizas en cristal y ventanas proyectadas</w:t>
      </w:r>
      <w:r>
        <w:rPr>
          <w:rFonts w:ascii="Palatino Linotype" w:hAnsi="Palatino Linotype"/>
          <w:sz w:val="24"/>
          <w:szCs w:val="24"/>
        </w:rPr>
        <w:t xml:space="preserve">, </w:t>
      </w:r>
      <w:r w:rsidRPr="001F42A9">
        <w:rPr>
          <w:rFonts w:ascii="Palatino Linotype" w:hAnsi="Palatino Linotype"/>
          <w:sz w:val="24"/>
          <w:szCs w:val="24"/>
        </w:rPr>
        <w:t xml:space="preserve">techo </w:t>
      </w:r>
      <w:r>
        <w:rPr>
          <w:rFonts w:ascii="Palatino Linotype" w:hAnsi="Palatino Linotype"/>
          <w:sz w:val="24"/>
          <w:szCs w:val="24"/>
        </w:rPr>
        <w:t xml:space="preserve">en </w:t>
      </w:r>
      <w:r w:rsidRPr="001F42A9">
        <w:rPr>
          <w:rFonts w:ascii="Palatino Linotype" w:hAnsi="Palatino Linotype"/>
          <w:sz w:val="24"/>
          <w:szCs w:val="24"/>
        </w:rPr>
        <w:t>aluzinc con un área de 108 metros cuadrados</w:t>
      </w:r>
      <w:r>
        <w:rPr>
          <w:rFonts w:ascii="Palatino Linotype" w:hAnsi="Palatino Linotype"/>
          <w:sz w:val="24"/>
          <w:szCs w:val="24"/>
        </w:rPr>
        <w:t>,</w:t>
      </w:r>
      <w:r w:rsidRPr="001F42A9">
        <w:rPr>
          <w:rFonts w:ascii="Palatino Linotype" w:hAnsi="Palatino Linotype"/>
          <w:sz w:val="24"/>
          <w:szCs w:val="24"/>
        </w:rPr>
        <w:t xml:space="preserve"> se construyó un muro perimetral posterior de 10.7 metros lineales; un muro de encach</w:t>
      </w:r>
      <w:r>
        <w:rPr>
          <w:rFonts w:ascii="Palatino Linotype" w:hAnsi="Palatino Linotype"/>
          <w:sz w:val="24"/>
          <w:szCs w:val="24"/>
        </w:rPr>
        <w:t xml:space="preserve">e y </w:t>
      </w:r>
      <w:r w:rsidRPr="001F42A9">
        <w:rPr>
          <w:rFonts w:ascii="Palatino Linotype" w:hAnsi="Palatino Linotype"/>
          <w:sz w:val="24"/>
          <w:szCs w:val="24"/>
        </w:rPr>
        <w:t>se construyeron 89 metros cuadrados de acera perimetral</w:t>
      </w:r>
      <w:r>
        <w:rPr>
          <w:rFonts w:ascii="Palatino Linotype" w:hAnsi="Palatino Linotype"/>
          <w:sz w:val="24"/>
          <w:szCs w:val="24"/>
        </w:rPr>
        <w:t xml:space="preserve"> y </w:t>
      </w:r>
      <w:r w:rsidRPr="001F42A9">
        <w:rPr>
          <w:rFonts w:ascii="Palatino Linotype" w:hAnsi="Palatino Linotype"/>
          <w:sz w:val="24"/>
          <w:szCs w:val="24"/>
        </w:rPr>
        <w:t xml:space="preserve">se construyeron </w:t>
      </w:r>
      <w:r>
        <w:rPr>
          <w:rFonts w:ascii="Palatino Linotype" w:hAnsi="Palatino Linotype"/>
          <w:sz w:val="24"/>
          <w:szCs w:val="24"/>
        </w:rPr>
        <w:t xml:space="preserve">jardineras con </w:t>
      </w:r>
      <w:r w:rsidRPr="001F42A9">
        <w:rPr>
          <w:rFonts w:ascii="Palatino Linotype" w:hAnsi="Palatino Linotype"/>
          <w:sz w:val="24"/>
          <w:szCs w:val="24"/>
        </w:rPr>
        <w:t>palmas fénix, trinitarias, agaves, cicalacias, chefleras y piedras decorativas de color blanco.</w:t>
      </w:r>
    </w:p>
    <w:p w14:paraId="2156424A" w14:textId="77777777" w:rsidR="00793A39" w:rsidRDefault="00793A39" w:rsidP="00793A39">
      <w:pPr>
        <w:spacing w:before="0"/>
        <w:jc w:val="both"/>
        <w:rPr>
          <w:rFonts w:ascii="Palatino Linotype" w:hAnsi="Palatino Linotype"/>
          <w:sz w:val="24"/>
          <w:szCs w:val="24"/>
        </w:rPr>
      </w:pPr>
    </w:p>
    <w:p w14:paraId="3F440706" w14:textId="4E8983D2" w:rsidR="005C35C6" w:rsidRDefault="00793A39" w:rsidP="00793A39">
      <w:pPr>
        <w:spacing w:before="0"/>
        <w:jc w:val="both"/>
        <w:rPr>
          <w:rFonts w:ascii="Palatino Linotype" w:hAnsi="Palatino Linotype"/>
          <w:sz w:val="24"/>
          <w:szCs w:val="24"/>
        </w:rPr>
      </w:pPr>
      <w:r>
        <w:rPr>
          <w:rFonts w:ascii="Palatino Linotype" w:hAnsi="Palatino Linotype"/>
          <w:sz w:val="24"/>
          <w:szCs w:val="24"/>
        </w:rPr>
        <w:t>El ejecutivo municipal estuvo en compañía de la vice alcaldesa Leonela Massiel Espinal, del secretario general del cabildo, Jhonny Pichardo y de los regidores, Amelia Núñez, Odalis Tejada y Jaryzqui Izquierdo, allí reiteró su compromiso con las diversas comunidades y qu</w:t>
      </w:r>
      <w:r w:rsidR="00141165">
        <w:rPr>
          <w:rFonts w:ascii="Palatino Linotype" w:hAnsi="Palatino Linotype"/>
          <w:sz w:val="24"/>
          <w:szCs w:val="24"/>
        </w:rPr>
        <w:t>e en medio</w:t>
      </w:r>
      <w:r>
        <w:rPr>
          <w:rFonts w:ascii="Palatino Linotype" w:hAnsi="Palatino Linotype"/>
          <w:sz w:val="24"/>
          <w:szCs w:val="24"/>
        </w:rPr>
        <w:t xml:space="preserve"> de la pandemia no ha dejado de trabajar en la solución de sus problemas básicos.</w:t>
      </w:r>
    </w:p>
    <w:p w14:paraId="6504FEEA" w14:textId="77777777" w:rsidR="00141165" w:rsidRDefault="00141165" w:rsidP="00793A39">
      <w:pPr>
        <w:spacing w:before="0"/>
        <w:jc w:val="both"/>
        <w:rPr>
          <w:rFonts w:ascii="Palatino Linotype" w:hAnsi="Palatino Linotype"/>
          <w:sz w:val="24"/>
          <w:szCs w:val="24"/>
        </w:rPr>
      </w:pPr>
    </w:p>
    <w:p w14:paraId="34643660" w14:textId="74C13020" w:rsidR="00793A39" w:rsidRPr="00141165" w:rsidRDefault="00141165" w:rsidP="00793A39">
      <w:pPr>
        <w:spacing w:before="0"/>
        <w:jc w:val="both"/>
        <w:rPr>
          <w:rFonts w:ascii="Palatino Linotype" w:hAnsi="Palatino Linotype"/>
          <w:b/>
          <w:bCs/>
          <w:sz w:val="24"/>
          <w:szCs w:val="24"/>
        </w:rPr>
      </w:pPr>
      <w:r w:rsidRPr="00141165">
        <w:rPr>
          <w:rFonts w:ascii="Palatino Linotype" w:hAnsi="Palatino Linotype"/>
          <w:b/>
          <w:bCs/>
          <w:sz w:val="24"/>
          <w:szCs w:val="24"/>
        </w:rPr>
        <w:t>Dirección de Prensa, Ayuntamiento de Santiago, domingo 25 de octubre 2020</w:t>
      </w:r>
    </w:p>
    <w:p w14:paraId="17568AC2" w14:textId="77777777" w:rsidR="00793A39" w:rsidRPr="00141165" w:rsidRDefault="00793A39" w:rsidP="00793A39">
      <w:pPr>
        <w:spacing w:before="0"/>
        <w:jc w:val="both"/>
        <w:rPr>
          <w:rFonts w:ascii="Palatino Linotype" w:hAnsi="Palatino Linotype"/>
          <w:b/>
          <w:bCs/>
          <w:sz w:val="24"/>
          <w:szCs w:val="24"/>
        </w:rPr>
      </w:pPr>
    </w:p>
    <w:sectPr w:rsidR="00793A39" w:rsidRPr="00141165">
      <w:headerReference w:type="default" r:id="rId8"/>
      <w:footerReference w:type="default" r:id="rId9"/>
      <w:pgSz w:w="12240" w:h="15840"/>
      <w:pgMar w:top="1440" w:right="1440" w:bottom="1440" w:left="1440" w:header="45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DECB94" w14:textId="77777777" w:rsidR="0059308B" w:rsidRDefault="0059308B">
      <w:pPr>
        <w:spacing w:before="0"/>
      </w:pPr>
      <w:r>
        <w:separator/>
      </w:r>
    </w:p>
  </w:endnote>
  <w:endnote w:type="continuationSeparator" w:id="0">
    <w:p w14:paraId="2D4D2CAD" w14:textId="77777777" w:rsidR="0059308B" w:rsidRDefault="0059308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14E1A" w14:textId="77777777" w:rsidR="005C35C6" w:rsidRDefault="00AC1ED8">
    <w:pPr>
      <w:pStyle w:val="Piedepgina"/>
    </w:pPr>
    <w:r>
      <w:rPr>
        <w:noProof/>
        <w:color w:val="FF0000"/>
        <w:lang w:val="es-MX" w:eastAsia="es-MX"/>
      </w:rPr>
      <mc:AlternateContent>
        <mc:Choice Requires="wps">
          <w:drawing>
            <wp:anchor distT="0" distB="0" distL="0" distR="0" simplePos="0" relativeHeight="4" behindDoc="0" locked="0" layoutInCell="1" allowOverlap="1" wp14:anchorId="7EC9268C" wp14:editId="05D8D13C">
              <wp:simplePos x="0" y="0"/>
              <wp:positionH relativeFrom="column">
                <wp:posOffset>-9525</wp:posOffset>
              </wp:positionH>
              <wp:positionV relativeFrom="paragraph">
                <wp:posOffset>7620</wp:posOffset>
              </wp:positionV>
              <wp:extent cx="6286500" cy="0"/>
              <wp:effectExtent l="57150" t="38100" r="38100" b="76200"/>
              <wp:wrapNone/>
              <wp:docPr id="409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6500" cy="0"/>
                      </a:xfrm>
                      <a:prstGeom prst="straightConnector1">
                        <a:avLst/>
                      </a:prstGeom>
                      <a:ln w="38100" cap="flat" cmpd="sng">
                        <a:solidFill>
                          <a:srgbClr val="2E2C64"/>
                        </a:solidFill>
                        <a:prstDash val="solid"/>
                        <a:round/>
                        <a:headEnd/>
                        <a:tailEnd/>
                      </a:ln>
                      <a:effectLst>
                        <a:outerShdw blurRad="40000" dist="12700" dir="5400000" rotWithShape="0">
                          <a:srgbClr val="000000">
                            <a:alpha val="35001"/>
                          </a:srgbClr>
                        </a:outerShdw>
                      </a:effectLst>
                    </wps:spPr>
                    <wps:bodyPr/>
                  </wps:wsp>
                </a:graphicData>
              </a:graphic>
            </wp:anchor>
          </w:drawing>
        </mc:Choice>
        <mc:Fallback>
          <w:pict>
            <v:shapetype id="_x0000_t32" coordsize="21600,21600" o:spt="32" o:oned="t" path="m,l21600,21600e">
              <v:path arrowok="t" fillok="f" o:connecttype="none"/>
              <o:lock v:ext="edit" shapetype="t"/>
            </v:shapetype>
            <v:shape id="4098" type="#_x0000_t32" filled="f" style="position:absolute;margin-left:-0.75pt;margin-top:0.6pt;width:495.0pt;height:0.0pt;z-index:4;mso-position-horizontal-relative:text;mso-position-vertical-relative:text;mso-width-relative:page;mso-height-relative:page;mso-wrap-distance-left:0.0pt;mso-wrap-distance-right:0.0pt;visibility:visible;">
              <v:stroke color="#2e2c64" weight="3.0pt"/>
              <v:fill/>
              <v:shadow on="t" color="black" offset="-4.371139E-8pt,1.0pt" opacity="22937f" origin=",0.5" type="perspective"/>
            </v:shape>
          </w:pict>
        </mc:Fallback>
      </mc:AlternateContent>
    </w:r>
    <w:r>
      <w:rPr>
        <w:noProof/>
        <w:lang w:val="es-MX" w:eastAsia="es-MX"/>
      </w:rPr>
      <mc:AlternateContent>
        <mc:Choice Requires="wps">
          <w:drawing>
            <wp:anchor distT="0" distB="0" distL="0" distR="0" simplePos="0" relativeHeight="2" behindDoc="0" locked="0" layoutInCell="1" allowOverlap="1" wp14:anchorId="69DF8E63" wp14:editId="40665085">
              <wp:simplePos x="0" y="0"/>
              <wp:positionH relativeFrom="column">
                <wp:posOffset>1752600</wp:posOffset>
              </wp:positionH>
              <wp:positionV relativeFrom="paragraph">
                <wp:posOffset>74930</wp:posOffset>
              </wp:positionV>
              <wp:extent cx="4626610" cy="828675"/>
              <wp:effectExtent l="0" t="0" r="0" b="0"/>
              <wp:wrapNone/>
              <wp:docPr id="40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26610" cy="828675"/>
                      </a:xfrm>
                      <a:prstGeom prst="rect">
                        <a:avLst/>
                      </a:prstGeom>
                      <a:ln>
                        <a:noFill/>
                      </a:ln>
                    </wps:spPr>
                    <wps:txbx>
                      <w:txbxContent>
                        <w:p w14:paraId="0720559F" w14:textId="77777777" w:rsidR="005C35C6" w:rsidRDefault="00AC1ED8">
                          <w:pPr>
                            <w:spacing w:before="0"/>
                            <w:jc w:val="right"/>
                            <w:rPr>
                              <w:rFonts w:ascii="Palatino Linotype" w:hAnsi="Palatino Linotype" w:cs="Arial"/>
                              <w:sz w:val="20"/>
                              <w:szCs w:val="20"/>
                            </w:rPr>
                          </w:pPr>
                          <w:r>
                            <w:rPr>
                              <w:rFonts w:ascii="Palatino Linotype" w:hAnsi="Palatino Linotype" w:cs="Arial"/>
                              <w:sz w:val="20"/>
                              <w:szCs w:val="20"/>
                            </w:rPr>
                            <w:t>Av. Juan Pablo Duarte #85, La Trinitaria. Santiago, República Dominicana.</w:t>
                          </w:r>
                          <w:r>
                            <w:rPr>
                              <w:rFonts w:ascii="Palatino Linotype" w:hAnsi="Palatino Linotype" w:cs="Arial"/>
                              <w:sz w:val="20"/>
                              <w:szCs w:val="20"/>
                            </w:rPr>
                            <w:br/>
                            <w:t>Teléfono: 829-582-6611</w:t>
                          </w:r>
                        </w:p>
                        <w:p w14:paraId="7E817BA4" w14:textId="77777777" w:rsidR="005C35C6" w:rsidRDefault="00AC1ED8">
                          <w:pPr>
                            <w:spacing w:before="0"/>
                            <w:jc w:val="right"/>
                            <w:rPr>
                              <w:rFonts w:ascii="Palatino Linotype" w:hAnsi="Palatino Linotype" w:cs="Arial"/>
                              <w:sz w:val="20"/>
                              <w:szCs w:val="20"/>
                            </w:rPr>
                          </w:pPr>
                          <w:r>
                            <w:rPr>
                              <w:rFonts w:ascii="Palatino Linotype" w:hAnsi="Palatino Linotype" w:cs="Arial"/>
                              <w:sz w:val="20"/>
                              <w:szCs w:val="20"/>
                            </w:rPr>
                            <w:t>www.santiagodeloscaballeros.gob.do</w:t>
                          </w:r>
                        </w:p>
                        <w:p w14:paraId="48713C56" w14:textId="77777777" w:rsidR="005C35C6" w:rsidRDefault="005C35C6">
                          <w:pPr>
                            <w:jc w:val="right"/>
                            <w:rPr>
                              <w:rFonts w:ascii="Palatino Linotype" w:hAnsi="Palatino Linotype" w:cs="Arial"/>
                              <w:sz w:val="24"/>
                              <w:szCs w:val="24"/>
                            </w:rPr>
                          </w:pPr>
                        </w:p>
                        <w:p w14:paraId="3B248F87" w14:textId="77777777" w:rsidR="005C35C6" w:rsidRDefault="005C35C6">
                          <w:pPr>
                            <w:jc w:val="right"/>
                            <w:rPr>
                              <w:rFonts w:ascii="Palatino Linotype" w:hAnsi="Palatino Linotype" w:cs="Arial"/>
                              <w:sz w:val="20"/>
                              <w:szCs w:val="20"/>
                            </w:rPr>
                          </w:pPr>
                        </w:p>
                        <w:p w14:paraId="04A2F12F" w14:textId="77777777" w:rsidR="005C35C6" w:rsidRDefault="005C35C6">
                          <w:pPr>
                            <w:jc w:val="right"/>
                            <w:rPr>
                              <w:rFonts w:ascii="Palatino Linotype" w:hAnsi="Palatino Linotype" w:cs="Arial"/>
                              <w:sz w:val="20"/>
                              <w:szCs w:val="20"/>
                            </w:rPr>
                          </w:pPr>
                        </w:p>
                      </w:txbxContent>
                    </wps:txbx>
                    <wps:bodyPr vert="horz" wrap="square" lIns="91440" tIns="45720" rIns="91440" bIns="45720" anchor="t" upright="1">
                      <a:prstTxWarp prst="textNoShape">
                        <a:avLst/>
                      </a:prstTxWarp>
                      <a:noAutofit/>
                    </wps:bodyPr>
                  </wps:wsp>
                </a:graphicData>
              </a:graphic>
            </wp:anchor>
          </w:drawing>
        </mc:Choice>
        <mc:Fallback>
          <w:pict>
            <v:rect w14:anchorId="69DF8E63" id="Text Box 2" o:spid="_x0000_s1026" style="position:absolute;margin-left:138pt;margin-top:5.9pt;width:364.3pt;height:65.2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" filled="f" stroked="f">
              <v:textbox>
                <w:txbxContent>
                  <w:p w14:paraId="0720559F" w14:textId="77777777" w:rsidR="005C35C6" w:rsidRDefault="00AC1ED8">
                    <w:pPr>
                      <w:spacing w:before="0"/>
                      <w:jc w:val="right"/>
                      <w:rPr>
                        <w:rFonts w:ascii="Palatino Linotype" w:hAnsi="Palatino Linotype" w:cs="Arial"/>
                        <w:sz w:val="20"/>
                        <w:szCs w:val="20"/>
                      </w:rPr>
                    </w:pPr>
                    <w:r>
                      <w:rPr>
                        <w:rFonts w:ascii="Palatino Linotype" w:hAnsi="Palatino Linotype" w:cs="Arial"/>
                        <w:sz w:val="20"/>
                        <w:szCs w:val="20"/>
                      </w:rPr>
                      <w:t>Av. Juan Pablo Duarte #85, La Trinitaria. Santiago, República Dominicana.</w:t>
                    </w:r>
                    <w:r>
                      <w:rPr>
                        <w:rFonts w:ascii="Palatino Linotype" w:hAnsi="Palatino Linotype" w:cs="Arial"/>
                        <w:sz w:val="20"/>
                        <w:szCs w:val="20"/>
                      </w:rPr>
                      <w:br/>
                      <w:t>Teléfono: 829-582-6611</w:t>
                    </w:r>
                  </w:p>
                  <w:p w14:paraId="7E817BA4" w14:textId="77777777" w:rsidR="005C35C6" w:rsidRDefault="00AC1ED8">
                    <w:pPr>
                      <w:spacing w:before="0"/>
                      <w:jc w:val="right"/>
                      <w:rPr>
                        <w:rFonts w:ascii="Palatino Linotype" w:hAnsi="Palatino Linotype" w:cs="Arial"/>
                        <w:sz w:val="20"/>
                        <w:szCs w:val="20"/>
                      </w:rPr>
                    </w:pPr>
                    <w:r>
                      <w:rPr>
                        <w:rFonts w:ascii="Palatino Linotype" w:hAnsi="Palatino Linotype" w:cs="Arial"/>
                        <w:sz w:val="20"/>
                        <w:szCs w:val="20"/>
                      </w:rPr>
                      <w:t>www.santiagodeloscaballeros.gob.do</w:t>
                    </w:r>
                  </w:p>
                  <w:p w14:paraId="48713C56" w14:textId="77777777" w:rsidR="005C35C6" w:rsidRDefault="005C35C6">
                    <w:pPr>
                      <w:jc w:val="right"/>
                      <w:rPr>
                        <w:rFonts w:ascii="Palatino Linotype" w:hAnsi="Palatino Linotype" w:cs="Arial"/>
                        <w:sz w:val="24"/>
                        <w:szCs w:val="24"/>
                      </w:rPr>
                    </w:pPr>
                  </w:p>
                  <w:p w14:paraId="3B248F87" w14:textId="77777777" w:rsidR="005C35C6" w:rsidRDefault="005C35C6">
                    <w:pPr>
                      <w:jc w:val="right"/>
                      <w:rPr>
                        <w:rFonts w:ascii="Palatino Linotype" w:hAnsi="Palatino Linotype" w:cs="Arial"/>
                        <w:sz w:val="20"/>
                        <w:szCs w:val="20"/>
                      </w:rPr>
                    </w:pPr>
                  </w:p>
                  <w:p w14:paraId="04A2F12F" w14:textId="77777777" w:rsidR="005C35C6" w:rsidRDefault="005C35C6">
                    <w:pPr>
                      <w:jc w:val="right"/>
                      <w:rPr>
                        <w:rFonts w:ascii="Palatino Linotype" w:hAnsi="Palatino Linotype" w:cs="Arial"/>
                        <w:sz w:val="20"/>
                        <w:szCs w:val="20"/>
                      </w:rPr>
                    </w:pPr>
                  </w:p>
                </w:txbxContent>
              </v:textbox>
            </v:rect>
          </w:pict>
        </mc:Fallback>
      </mc:AlternateContent>
    </w:r>
    <w:r>
      <w:rPr>
        <w:noProof/>
        <w:lang w:val="es-MX" w:eastAsia="es-MX"/>
      </w:rPr>
      <mc:AlternateContent>
        <mc:Choice Requires="wps">
          <w:drawing>
            <wp:anchor distT="0" distB="0" distL="0" distR="0" simplePos="0" relativeHeight="3" behindDoc="0" locked="0" layoutInCell="1" allowOverlap="1" wp14:anchorId="302BCF04" wp14:editId="1BB197FC">
              <wp:simplePos x="0" y="0"/>
              <wp:positionH relativeFrom="column">
                <wp:posOffset>-66675</wp:posOffset>
              </wp:positionH>
              <wp:positionV relativeFrom="paragraph">
                <wp:posOffset>-99060</wp:posOffset>
              </wp:positionV>
              <wp:extent cx="1591310" cy="612140"/>
              <wp:effectExtent l="0" t="0" r="0" b="0"/>
              <wp:wrapNone/>
              <wp:docPr id="410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1310" cy="612140"/>
                      </a:xfrm>
                      <a:prstGeom prst="rect">
                        <a:avLst/>
                      </a:prstGeom>
                      <a:ln>
                        <a:noFill/>
                      </a:ln>
                    </wps:spPr>
                    <wps:txbx>
                      <w:txbxContent>
                        <w:p w14:paraId="1CEE4273" w14:textId="77777777" w:rsidR="005C35C6" w:rsidRDefault="00AC1ED8">
                          <w:pPr>
                            <w:rPr>
                              <w:rFonts w:ascii="Palatino Linotype" w:hAnsi="Palatino Linotype" w:cs="Arial"/>
                              <w:sz w:val="20"/>
                              <w:szCs w:val="20"/>
                            </w:rPr>
                          </w:pPr>
                          <w:r>
                            <w:rPr>
                              <w:rFonts w:ascii="Palatino Linotype" w:hAnsi="Palatino Linotype" w:cs="Arial"/>
                              <w:sz w:val="20"/>
                              <w:szCs w:val="20"/>
                            </w:rPr>
                            <w:t>RNC: 4-02-00236-4</w:t>
                          </w:r>
                        </w:p>
                        <w:p w14:paraId="7B7805B9" w14:textId="77777777" w:rsidR="005C35C6" w:rsidRDefault="005C35C6">
                          <w:pPr>
                            <w:rPr>
                              <w:rFonts w:ascii="Arial" w:hAnsi="Arial" w:cs="Arial"/>
                              <w:sz w:val="14"/>
                            </w:rPr>
                          </w:pPr>
                        </w:p>
                      </w:txbxContent>
                    </wps:txbx>
                    <wps:bodyPr vert="horz" wrap="square" lIns="91440" tIns="45720" rIns="91440" bIns="45720" anchor="t" upright="1">
                      <a:prstTxWarp prst="textNoShape">
                        <a:avLst/>
                      </a:prstTxWarp>
                      <a:noAutofit/>
                    </wps:bodyPr>
                  </wps:wsp>
                </a:graphicData>
              </a:graphic>
            </wp:anchor>
          </w:drawing>
        </mc:Choice>
        <mc:Fallback>
          <w:pict>
            <v:rect w14:anchorId="302BCF04" id="Text Box 4" o:spid="_x0000_s1027" style="position:absolute;margin-left:-5.25pt;margin-top:-7.8pt;width:125.3pt;height:48.2pt;z-index: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" filled="f" stroked="f">
              <v:textbox>
                <w:txbxContent>
                  <w:p w14:paraId="1CEE4273" w14:textId="77777777" w:rsidR="005C35C6" w:rsidRDefault="00AC1ED8">
                    <w:pPr>
                      <w:rPr>
                        <w:rFonts w:ascii="Palatino Linotype" w:hAnsi="Palatino Linotype" w:cs="Arial"/>
                        <w:sz w:val="20"/>
                        <w:szCs w:val="20"/>
                      </w:rPr>
                    </w:pPr>
                    <w:r>
                      <w:rPr>
                        <w:rFonts w:ascii="Palatino Linotype" w:hAnsi="Palatino Linotype" w:cs="Arial"/>
                        <w:sz w:val="20"/>
                        <w:szCs w:val="20"/>
                      </w:rPr>
                      <w:t>RNC: 4-02-00236-4</w:t>
                    </w:r>
                  </w:p>
                  <w:p w14:paraId="7B7805B9" w14:textId="77777777" w:rsidR="005C35C6" w:rsidRDefault="005C35C6">
                    <w:pPr>
                      <w:rPr>
                        <w:rFonts w:ascii="Arial" w:hAnsi="Arial" w:cs="Arial"/>
                        <w:sz w:val="14"/>
                      </w:rP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BF40BE" w14:textId="77777777" w:rsidR="0059308B" w:rsidRDefault="0059308B">
      <w:pPr>
        <w:spacing w:before="0"/>
      </w:pPr>
      <w:r>
        <w:separator/>
      </w:r>
    </w:p>
  </w:footnote>
  <w:footnote w:type="continuationSeparator" w:id="0">
    <w:p w14:paraId="67C39C9D" w14:textId="77777777" w:rsidR="0059308B" w:rsidRDefault="0059308B">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E4473" w14:textId="77777777" w:rsidR="005C35C6" w:rsidRDefault="00AC1ED8">
    <w:pPr>
      <w:pStyle w:val="Encabezado"/>
      <w:spacing w:before="100" w:beforeAutospacing="1" w:after="100"/>
      <w:ind w:left="-1587" w:right="-682"/>
      <w:jc w:val="center"/>
    </w:pPr>
    <w:r>
      <w:rPr>
        <w:noProof/>
      </w:rPr>
      <w:drawing>
        <wp:anchor distT="0" distB="0" distL="0" distR="0" simplePos="0" relativeHeight="5" behindDoc="1" locked="0" layoutInCell="1" allowOverlap="1" wp14:anchorId="735A0FC3" wp14:editId="611BB3AF">
          <wp:simplePos x="0" y="0"/>
          <wp:positionH relativeFrom="margin">
            <wp:align>center</wp:align>
          </wp:positionH>
          <wp:positionV relativeFrom="paragraph">
            <wp:posOffset>-202565</wp:posOffset>
          </wp:positionV>
          <wp:extent cx="6772910" cy="990600"/>
          <wp:effectExtent l="0" t="0" r="9525" b="0"/>
          <wp:wrapNone/>
          <wp:docPr id="4097" name="Imagen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6"/>
                  <pic:cNvPicPr/>
                </pic:nvPicPr>
                <pic:blipFill>
                  <a:blip r:embed="rId1" cstate="print"/>
                  <a:srcRect/>
                  <a:stretch/>
                </pic:blipFill>
                <pic:spPr>
                  <a:xfrm>
                    <a:off x="0" y="0"/>
                    <a:ext cx="6772910" cy="990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5C6"/>
    <w:rsid w:val="00022E8A"/>
    <w:rsid w:val="00037EC6"/>
    <w:rsid w:val="000612FD"/>
    <w:rsid w:val="0006214C"/>
    <w:rsid w:val="0006284B"/>
    <w:rsid w:val="00063432"/>
    <w:rsid w:val="000675DA"/>
    <w:rsid w:val="00075F6F"/>
    <w:rsid w:val="00094147"/>
    <w:rsid w:val="00095143"/>
    <w:rsid w:val="000B0D61"/>
    <w:rsid w:val="000C3C01"/>
    <w:rsid w:val="000F10BD"/>
    <w:rsid w:val="00135CC8"/>
    <w:rsid w:val="00140B61"/>
    <w:rsid w:val="00141165"/>
    <w:rsid w:val="00151A7A"/>
    <w:rsid w:val="00184BAF"/>
    <w:rsid w:val="001940A2"/>
    <w:rsid w:val="00197CF0"/>
    <w:rsid w:val="001C2692"/>
    <w:rsid w:val="001C5A4A"/>
    <w:rsid w:val="001D0B85"/>
    <w:rsid w:val="001E1973"/>
    <w:rsid w:val="001E268F"/>
    <w:rsid w:val="001E3FDC"/>
    <w:rsid w:val="001E7507"/>
    <w:rsid w:val="001F5B72"/>
    <w:rsid w:val="00215414"/>
    <w:rsid w:val="002364F9"/>
    <w:rsid w:val="00237FDE"/>
    <w:rsid w:val="002600C8"/>
    <w:rsid w:val="002677DD"/>
    <w:rsid w:val="00287B7F"/>
    <w:rsid w:val="00290737"/>
    <w:rsid w:val="00295DB7"/>
    <w:rsid w:val="002A37D1"/>
    <w:rsid w:val="002D02EC"/>
    <w:rsid w:val="002D35C4"/>
    <w:rsid w:val="002F3474"/>
    <w:rsid w:val="00302E35"/>
    <w:rsid w:val="00305EFA"/>
    <w:rsid w:val="00307818"/>
    <w:rsid w:val="00331634"/>
    <w:rsid w:val="00343709"/>
    <w:rsid w:val="003679F9"/>
    <w:rsid w:val="00367B47"/>
    <w:rsid w:val="00370ED8"/>
    <w:rsid w:val="003815EA"/>
    <w:rsid w:val="00390409"/>
    <w:rsid w:val="00397652"/>
    <w:rsid w:val="003A03EC"/>
    <w:rsid w:val="003C234A"/>
    <w:rsid w:val="003C3E4C"/>
    <w:rsid w:val="003E25A2"/>
    <w:rsid w:val="004030DF"/>
    <w:rsid w:val="0044259A"/>
    <w:rsid w:val="00455384"/>
    <w:rsid w:val="004704DC"/>
    <w:rsid w:val="00471225"/>
    <w:rsid w:val="004716B2"/>
    <w:rsid w:val="0047375D"/>
    <w:rsid w:val="00484413"/>
    <w:rsid w:val="00484B0A"/>
    <w:rsid w:val="004875CC"/>
    <w:rsid w:val="004C543E"/>
    <w:rsid w:val="004E3EF7"/>
    <w:rsid w:val="004F785D"/>
    <w:rsid w:val="00503DCD"/>
    <w:rsid w:val="0051034A"/>
    <w:rsid w:val="0051473B"/>
    <w:rsid w:val="00514A22"/>
    <w:rsid w:val="00526D71"/>
    <w:rsid w:val="00535A5A"/>
    <w:rsid w:val="00543E82"/>
    <w:rsid w:val="005454A5"/>
    <w:rsid w:val="00552453"/>
    <w:rsid w:val="00557904"/>
    <w:rsid w:val="00575272"/>
    <w:rsid w:val="00587A84"/>
    <w:rsid w:val="005904C2"/>
    <w:rsid w:val="0059308B"/>
    <w:rsid w:val="005936E2"/>
    <w:rsid w:val="005959DC"/>
    <w:rsid w:val="00597F9D"/>
    <w:rsid w:val="005A5128"/>
    <w:rsid w:val="005A7951"/>
    <w:rsid w:val="005B198D"/>
    <w:rsid w:val="005C35C6"/>
    <w:rsid w:val="005E03EE"/>
    <w:rsid w:val="00605674"/>
    <w:rsid w:val="006060F3"/>
    <w:rsid w:val="00625368"/>
    <w:rsid w:val="00641E6B"/>
    <w:rsid w:val="00643C3A"/>
    <w:rsid w:val="00646BB8"/>
    <w:rsid w:val="00652BFC"/>
    <w:rsid w:val="0066264E"/>
    <w:rsid w:val="006668C3"/>
    <w:rsid w:val="00676311"/>
    <w:rsid w:val="00687F52"/>
    <w:rsid w:val="00697561"/>
    <w:rsid w:val="006F1E04"/>
    <w:rsid w:val="006F7E25"/>
    <w:rsid w:val="00701F27"/>
    <w:rsid w:val="0071535D"/>
    <w:rsid w:val="007324CD"/>
    <w:rsid w:val="00743DA4"/>
    <w:rsid w:val="0074595F"/>
    <w:rsid w:val="00754316"/>
    <w:rsid w:val="007623A8"/>
    <w:rsid w:val="00772F2D"/>
    <w:rsid w:val="007804BE"/>
    <w:rsid w:val="00793A39"/>
    <w:rsid w:val="0079565D"/>
    <w:rsid w:val="007B3B43"/>
    <w:rsid w:val="007B66C0"/>
    <w:rsid w:val="007C0BA4"/>
    <w:rsid w:val="007C7423"/>
    <w:rsid w:val="007C75B8"/>
    <w:rsid w:val="007D1CBD"/>
    <w:rsid w:val="007D6BE3"/>
    <w:rsid w:val="007E7554"/>
    <w:rsid w:val="008104C0"/>
    <w:rsid w:val="00812A5A"/>
    <w:rsid w:val="00830833"/>
    <w:rsid w:val="00841811"/>
    <w:rsid w:val="008435C3"/>
    <w:rsid w:val="0085550E"/>
    <w:rsid w:val="008641CC"/>
    <w:rsid w:val="00864594"/>
    <w:rsid w:val="00886326"/>
    <w:rsid w:val="008B2F5A"/>
    <w:rsid w:val="008B43A4"/>
    <w:rsid w:val="008B5ED1"/>
    <w:rsid w:val="008C5D98"/>
    <w:rsid w:val="008E5914"/>
    <w:rsid w:val="008F1AA9"/>
    <w:rsid w:val="008F33C7"/>
    <w:rsid w:val="009004E8"/>
    <w:rsid w:val="00900BDA"/>
    <w:rsid w:val="00906D74"/>
    <w:rsid w:val="0092698A"/>
    <w:rsid w:val="009330A6"/>
    <w:rsid w:val="009400DF"/>
    <w:rsid w:val="00940354"/>
    <w:rsid w:val="00945E6A"/>
    <w:rsid w:val="00947ED2"/>
    <w:rsid w:val="00963D3C"/>
    <w:rsid w:val="00985F19"/>
    <w:rsid w:val="00995ECB"/>
    <w:rsid w:val="009B6B39"/>
    <w:rsid w:val="009C7AA8"/>
    <w:rsid w:val="009F3F94"/>
    <w:rsid w:val="00A12A11"/>
    <w:rsid w:val="00A147B3"/>
    <w:rsid w:val="00A14C4A"/>
    <w:rsid w:val="00A15A8F"/>
    <w:rsid w:val="00A26216"/>
    <w:rsid w:val="00A267AD"/>
    <w:rsid w:val="00A328B4"/>
    <w:rsid w:val="00A37403"/>
    <w:rsid w:val="00A70CDD"/>
    <w:rsid w:val="00A71B1B"/>
    <w:rsid w:val="00A73913"/>
    <w:rsid w:val="00A84BCD"/>
    <w:rsid w:val="00AB3F46"/>
    <w:rsid w:val="00AC1ED8"/>
    <w:rsid w:val="00AC52DF"/>
    <w:rsid w:val="00AC70B6"/>
    <w:rsid w:val="00AF596A"/>
    <w:rsid w:val="00B06648"/>
    <w:rsid w:val="00B11FD2"/>
    <w:rsid w:val="00B12E12"/>
    <w:rsid w:val="00B17BDF"/>
    <w:rsid w:val="00B64C72"/>
    <w:rsid w:val="00B66840"/>
    <w:rsid w:val="00B843F3"/>
    <w:rsid w:val="00BB117D"/>
    <w:rsid w:val="00BB1BFD"/>
    <w:rsid w:val="00BB2FF4"/>
    <w:rsid w:val="00BE752E"/>
    <w:rsid w:val="00BF4B64"/>
    <w:rsid w:val="00BF783D"/>
    <w:rsid w:val="00C2099E"/>
    <w:rsid w:val="00C30DA6"/>
    <w:rsid w:val="00C369EF"/>
    <w:rsid w:val="00C43333"/>
    <w:rsid w:val="00C56792"/>
    <w:rsid w:val="00C56AA1"/>
    <w:rsid w:val="00C7354B"/>
    <w:rsid w:val="00C81114"/>
    <w:rsid w:val="00C83F45"/>
    <w:rsid w:val="00C94281"/>
    <w:rsid w:val="00CD1EF7"/>
    <w:rsid w:val="00CE5DAF"/>
    <w:rsid w:val="00CF04ED"/>
    <w:rsid w:val="00D10FF4"/>
    <w:rsid w:val="00D12B8D"/>
    <w:rsid w:val="00D22682"/>
    <w:rsid w:val="00D3391C"/>
    <w:rsid w:val="00D44C21"/>
    <w:rsid w:val="00D7682F"/>
    <w:rsid w:val="00D952CF"/>
    <w:rsid w:val="00D9724F"/>
    <w:rsid w:val="00DA1607"/>
    <w:rsid w:val="00DA283A"/>
    <w:rsid w:val="00DC706F"/>
    <w:rsid w:val="00DD0C53"/>
    <w:rsid w:val="00DE4E48"/>
    <w:rsid w:val="00DF225A"/>
    <w:rsid w:val="00DF2776"/>
    <w:rsid w:val="00DF675D"/>
    <w:rsid w:val="00E12273"/>
    <w:rsid w:val="00E16FDB"/>
    <w:rsid w:val="00E27884"/>
    <w:rsid w:val="00E54277"/>
    <w:rsid w:val="00EA7168"/>
    <w:rsid w:val="00ED0FDB"/>
    <w:rsid w:val="00F06825"/>
    <w:rsid w:val="00F13159"/>
    <w:rsid w:val="00F150C2"/>
    <w:rsid w:val="00F3653D"/>
    <w:rsid w:val="00F44C84"/>
    <w:rsid w:val="00F52A61"/>
    <w:rsid w:val="00F73234"/>
    <w:rsid w:val="00FC431D"/>
    <w:rsid w:val="00FC7727"/>
    <w:rsid w:val="00FD537D"/>
    <w:rsid w:val="00FF033D"/>
  </w:rsids>
  <m:mathPr>
    <m:mathFont m:val="Cambria Math"/>
    <m:brkBin m:val="before"/>
    <m:brkBinSub m:val="--"/>
    <m:smallFrac/>
    <m:dispDef/>
    <m:lMargin m:val="0"/>
    <m:rMargin m:val="0"/>
    <m:defJc m:val="centerGroup"/>
    <m:wrapIndent m:val="1440"/>
    <m:intLim m:val="subSup"/>
    <m:naryLim m:val="undOvr"/>
  </m:mathPr>
  <w:themeFontLang w:val="es-D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F67C4"/>
  <w15:docId w15:val="{5A50126B-256E-F142-B8B7-554369418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SimSun"/>
        <w:lang w:val="es-U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B85"/>
    <w:pPr>
      <w:spacing w:before="240"/>
    </w:pPr>
    <w:rPr>
      <w:sz w:val="22"/>
      <w:szCs w:val="22"/>
      <w:lang w:val="es-DO" w:eastAsia="es-DO"/>
    </w:rPr>
  </w:style>
  <w:style w:type="paragraph" w:styleId="Ttulo3">
    <w:name w:val="heading 3"/>
    <w:basedOn w:val="Normal"/>
    <w:next w:val="Normal"/>
    <w:link w:val="Ttulo3Car"/>
    <w:uiPriority w:val="9"/>
    <w:semiHidden/>
    <w:unhideWhenUsed/>
    <w:qFormat/>
    <w:pPr>
      <w:keepNext/>
      <w:jc w:val="both"/>
      <w:outlineLvl w:val="2"/>
    </w:pPr>
    <w:rPr>
      <w:rFonts w:ascii="Times New Roman" w:eastAsia="Times New Roman" w:hAnsi="Times New Roman" w:cs="Times New Roman"/>
      <w:sz w:val="24"/>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rFonts w:ascii="Times New Roman" w:eastAsia="Times New Roman" w:hAnsi="Times New Roman" w:cs="Times New Roman"/>
      <w:sz w:val="24"/>
      <w:szCs w:val="20"/>
      <w:lang w:val="es-MX"/>
    </w:rPr>
  </w:style>
  <w:style w:type="paragraph" w:styleId="Textodebloque">
    <w:name w:val="Block Text"/>
    <w:basedOn w:val="Normal"/>
    <w:pPr>
      <w:autoSpaceDE w:val="0"/>
      <w:autoSpaceDN w:val="0"/>
      <w:adjustRightInd w:val="0"/>
      <w:ind w:left="-360" w:right="-316"/>
      <w:jc w:val="both"/>
    </w:pPr>
    <w:rPr>
      <w:rFonts w:ascii="Courier New" w:eastAsia="Times New Roman" w:hAnsi="Courier New" w:cs="Courier New"/>
      <w:szCs w:val="24"/>
      <w:lang w:val="es-ES" w:eastAsia="es-ES"/>
    </w:rPr>
  </w:style>
  <w:style w:type="paragraph" w:styleId="Textodeglobo">
    <w:name w:val="Balloon Text"/>
    <w:basedOn w:val="Normal"/>
    <w:link w:val="TextodegloboCar"/>
    <w:uiPriority w:val="99"/>
    <w:rPr>
      <w:rFonts w:ascii="Tahoma" w:hAnsi="Tahoma" w:cs="Tahoma"/>
      <w:sz w:val="16"/>
      <w:szCs w:val="16"/>
    </w:rPr>
  </w:style>
  <w:style w:type="paragraph" w:styleId="Piedepgina">
    <w:name w:val="footer"/>
    <w:basedOn w:val="Normal"/>
    <w:link w:val="PiedepginaCar"/>
    <w:uiPriority w:val="99"/>
    <w:qFormat/>
    <w:pPr>
      <w:tabs>
        <w:tab w:val="center" w:pos="4419"/>
        <w:tab w:val="right" w:pos="8838"/>
      </w:tabs>
    </w:pPr>
  </w:style>
  <w:style w:type="paragraph" w:styleId="Encabezado">
    <w:name w:val="header"/>
    <w:basedOn w:val="Normal"/>
    <w:link w:val="EncabezadoCar"/>
    <w:uiPriority w:val="99"/>
    <w:pPr>
      <w:tabs>
        <w:tab w:val="center" w:pos="4419"/>
        <w:tab w:val="right" w:pos="8838"/>
      </w:tabs>
    </w:pPr>
  </w:style>
  <w:style w:type="paragraph" w:styleId="Textoindependiente2">
    <w:name w:val="Body Text 2"/>
    <w:basedOn w:val="Normal"/>
    <w:link w:val="Textoindependiente2Car"/>
    <w:pPr>
      <w:jc w:val="both"/>
    </w:pPr>
    <w:rPr>
      <w:rFonts w:ascii="Times New Roman" w:eastAsia="Times New Roman" w:hAnsi="Times New Roman" w:cs="Times New Roman"/>
      <w:sz w:val="24"/>
      <w:szCs w:val="20"/>
      <w:lang w:eastAsia="es-ES"/>
    </w:rPr>
  </w:style>
  <w:style w:type="table" w:styleId="Tablaconcuadrcula">
    <w:name w:val="Table Grid"/>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1">
    <w:name w:val="Light List Accent 1"/>
    <w:basedOn w:val="Tablanormal"/>
    <w:uiPriority w:val="61"/>
    <w:pPr>
      <w:jc w:val="both"/>
    </w:pPr>
    <w:rPr>
      <w:rFonts w:eastAsia="Calibri"/>
      <w:lang w:eastAsia="en-US"/>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vistosa">
    <w:name w:val="Colorful List"/>
    <w:basedOn w:val="Tablanormal"/>
    <w:uiPriority w:val="72"/>
    <w:qFormat/>
    <w:rPr>
      <w:rFonts w:eastAsia="Calibri"/>
      <w:color w:val="000000"/>
      <w:lang w:val="en-US" w:eastAsia="en-US"/>
    </w:rPr>
    <w:tblPr>
      <w:tblStyleRowBandSize w:val="1"/>
      <w:tblStyleColBandSize w:val="1"/>
      <w:shd w:val="clear" w:color="auto" w:fill="E5E5E5"/>
    </w:tblPr>
    <w:tcPr>
      <w:shd w:val="clear" w:color="auto" w:fill="E5E5E5"/>
    </w:tcPr>
    <w:tblStylePr w:type="firstRow">
      <w:rPr>
        <w:b/>
        <w:bCs/>
        <w:color w:val="FFFFFF"/>
      </w:rPr>
      <w:tblPr/>
      <w:tcPr>
        <w:tcBorders>
          <w:bottom w:val="single" w:sz="12" w:space="0" w:color="FFFFFF"/>
        </w:tcBorders>
        <w:shd w:val="clear" w:color="auto" w:fill="9E3A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character" w:styleId="Textoennegrita">
    <w:name w:val="Strong"/>
    <w:basedOn w:val="Fuentedeprrafopredeter"/>
    <w:uiPriority w:val="22"/>
    <w:qFormat/>
    <w:rPr>
      <w:b/>
      <w:bCs/>
    </w:rPr>
  </w:style>
  <w:style w:type="character" w:customStyle="1" w:styleId="EncabezadoCar">
    <w:name w:val="Encabezado Car"/>
    <w:basedOn w:val="Fuentedeprrafopredeter"/>
    <w:link w:val="Encabezado"/>
    <w:uiPriority w:val="99"/>
    <w:qFormat/>
    <w:rPr>
      <w:lang w:val="es-DO"/>
    </w:rPr>
  </w:style>
  <w:style w:type="character" w:customStyle="1" w:styleId="PiedepginaCar">
    <w:name w:val="Pie de página Car"/>
    <w:basedOn w:val="Fuentedeprrafopredeter"/>
    <w:link w:val="Piedepgina"/>
    <w:uiPriority w:val="99"/>
    <w:qFormat/>
    <w:rPr>
      <w:lang w:val="es-DO"/>
    </w:rPr>
  </w:style>
  <w:style w:type="paragraph" w:styleId="Prrafodelista">
    <w:name w:val="List Paragraph"/>
    <w:basedOn w:val="Normal"/>
    <w:uiPriority w:val="34"/>
    <w:qFormat/>
    <w:pPr>
      <w:ind w:left="720"/>
      <w:contextualSpacing/>
    </w:pPr>
  </w:style>
  <w:style w:type="character" w:customStyle="1" w:styleId="TextodegloboCar">
    <w:name w:val="Texto de globo Car"/>
    <w:basedOn w:val="Fuentedeprrafopredeter"/>
    <w:link w:val="Textodeglobo"/>
    <w:uiPriority w:val="99"/>
    <w:rPr>
      <w:rFonts w:ascii="Tahoma" w:hAnsi="Tahoma" w:cs="Tahoma"/>
      <w:sz w:val="16"/>
      <w:szCs w:val="16"/>
      <w:lang w:val="es-DO"/>
    </w:rPr>
  </w:style>
  <w:style w:type="character" w:customStyle="1" w:styleId="Ttulo3Car">
    <w:name w:val="Título 3 Car"/>
    <w:basedOn w:val="Fuentedeprrafopredeter"/>
    <w:link w:val="Ttulo3"/>
    <w:rPr>
      <w:rFonts w:ascii="Times New Roman" w:eastAsia="Times New Roman" w:hAnsi="Times New Roman" w:cs="Times New Roman"/>
      <w:sz w:val="24"/>
      <w:szCs w:val="20"/>
      <w:lang w:val="es-MX"/>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0"/>
      <w:lang w:val="es-MX"/>
    </w:rPr>
  </w:style>
  <w:style w:type="character" w:customStyle="1" w:styleId="Textoindependiente2Car">
    <w:name w:val="Texto independiente 2 Car"/>
    <w:basedOn w:val="Fuentedeprrafopredeter"/>
    <w:link w:val="Textoindependiente2"/>
    <w:rPr>
      <w:rFonts w:ascii="Times New Roman" w:eastAsia="Times New Roman" w:hAnsi="Times New Roman" w:cs="Times New Roman"/>
      <w:sz w:val="24"/>
      <w:szCs w:val="20"/>
      <w:lang w:val="es-DO" w:eastAsia="es-ES"/>
    </w:rPr>
  </w:style>
  <w:style w:type="paragraph" w:styleId="Sinespaciado">
    <w:name w:val="No Spacing"/>
    <w:uiPriority w:val="1"/>
    <w:qFormat/>
    <w:pPr>
      <w:spacing w:before="240"/>
    </w:pPr>
    <w:rPr>
      <w:sz w:val="22"/>
      <w:szCs w:val="22"/>
      <w:lang w:val="es-DO" w:eastAsia="es-DO"/>
    </w:rPr>
  </w:style>
  <w:style w:type="table" w:customStyle="1" w:styleId="Tablaconcuadrcula1clara1">
    <w:name w:val="Tabla con cuadrícula 1 clara1"/>
    <w:basedOn w:val="Tabla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lara1">
    <w:name w:val="Tabla con cuadrícula clara1"/>
    <w:basedOn w:val="Tablanormal"/>
    <w:uiPriority w:val="40"/>
    <w:tblPr>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Pr>
  </w:style>
  <w:style w:type="character" w:styleId="Hipervnculo">
    <w:name w:val="Hyperlink"/>
    <w:basedOn w:val="Fuentedeprrafopredeter"/>
    <w:uiPriority w:val="99"/>
    <w:unhideWhenUsed/>
    <w:rsid w:val="005E03EE"/>
    <w:rPr>
      <w:color w:val="0000FF" w:themeColor="hyperlink"/>
      <w:u w:val="single"/>
    </w:rPr>
  </w:style>
  <w:style w:type="character" w:styleId="Mencinsinresolver">
    <w:name w:val="Unresolved Mention"/>
    <w:basedOn w:val="Fuentedeprrafopredeter"/>
    <w:uiPriority w:val="99"/>
    <w:semiHidden/>
    <w:unhideWhenUsed/>
    <w:rsid w:val="005E03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544988">
      <w:bodyDiv w:val="1"/>
      <w:marLeft w:val="0"/>
      <w:marRight w:val="0"/>
      <w:marTop w:val="0"/>
      <w:marBottom w:val="0"/>
      <w:divBdr>
        <w:top w:val="none" w:sz="0" w:space="0" w:color="auto"/>
        <w:left w:val="none" w:sz="0" w:space="0" w:color="auto"/>
        <w:bottom w:val="none" w:sz="0" w:space="0" w:color="auto"/>
        <w:right w:val="none" w:sz="0" w:space="0" w:color="auto"/>
      </w:divBdr>
    </w:div>
    <w:div w:id="418259574">
      <w:bodyDiv w:val="1"/>
      <w:marLeft w:val="0"/>
      <w:marRight w:val="0"/>
      <w:marTop w:val="0"/>
      <w:marBottom w:val="0"/>
      <w:divBdr>
        <w:top w:val="none" w:sz="0" w:space="0" w:color="auto"/>
        <w:left w:val="none" w:sz="0" w:space="0" w:color="auto"/>
        <w:bottom w:val="none" w:sz="0" w:space="0" w:color="auto"/>
        <w:right w:val="none" w:sz="0" w:space="0" w:color="auto"/>
      </w:divBdr>
    </w:div>
    <w:div w:id="687679001">
      <w:bodyDiv w:val="1"/>
      <w:marLeft w:val="0"/>
      <w:marRight w:val="0"/>
      <w:marTop w:val="0"/>
      <w:marBottom w:val="0"/>
      <w:divBdr>
        <w:top w:val="none" w:sz="0" w:space="0" w:color="auto"/>
        <w:left w:val="none" w:sz="0" w:space="0" w:color="auto"/>
        <w:bottom w:val="none" w:sz="0" w:space="0" w:color="auto"/>
        <w:right w:val="none" w:sz="0" w:space="0" w:color="auto"/>
      </w:divBdr>
    </w:div>
    <w:div w:id="889535466">
      <w:bodyDiv w:val="1"/>
      <w:marLeft w:val="0"/>
      <w:marRight w:val="0"/>
      <w:marTop w:val="0"/>
      <w:marBottom w:val="0"/>
      <w:divBdr>
        <w:top w:val="none" w:sz="0" w:space="0" w:color="auto"/>
        <w:left w:val="none" w:sz="0" w:space="0" w:color="auto"/>
        <w:bottom w:val="none" w:sz="0" w:space="0" w:color="auto"/>
        <w:right w:val="none" w:sz="0" w:space="0" w:color="auto"/>
      </w:divBdr>
    </w:div>
    <w:div w:id="1167406963">
      <w:bodyDiv w:val="1"/>
      <w:marLeft w:val="0"/>
      <w:marRight w:val="0"/>
      <w:marTop w:val="0"/>
      <w:marBottom w:val="0"/>
      <w:divBdr>
        <w:top w:val="none" w:sz="0" w:space="0" w:color="auto"/>
        <w:left w:val="none" w:sz="0" w:space="0" w:color="auto"/>
        <w:bottom w:val="none" w:sz="0" w:space="0" w:color="auto"/>
        <w:right w:val="none" w:sz="0" w:space="0" w:color="auto"/>
      </w:divBdr>
    </w:div>
    <w:div w:id="19424462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7A401E4A-EA15-4488-8CF9-DAC14099023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560</Words>
  <Characters>3084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Planificacion</dc:creator>
  <cp:lastModifiedBy>Grey Nuñez</cp:lastModifiedBy>
  <cp:revision>2</cp:revision>
  <cp:lastPrinted>2020-07-24T14:57:00Z</cp:lastPrinted>
  <dcterms:created xsi:type="dcterms:W3CDTF">2020-10-25T15:00:00Z</dcterms:created>
  <dcterms:modified xsi:type="dcterms:W3CDTF">2020-10-25T15:00:00Z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